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74" w:rsidRPr="001C4380" w:rsidRDefault="00497F74" w:rsidP="00497F74">
      <w:pPr>
        <w:spacing w:after="0" w:line="240" w:lineRule="auto"/>
        <w:jc w:val="center"/>
        <w:rPr>
          <w:rFonts w:ascii="Arial" w:eastAsia="Times New Roman" w:hAnsi="Arial" w:cs="Arial"/>
          <w:b/>
          <w:color w:val="005786"/>
          <w:szCs w:val="20"/>
          <w:lang w:eastAsia="fr-FR"/>
        </w:rPr>
      </w:pPr>
      <w:r>
        <w:rPr>
          <w:rFonts w:ascii="Arial" w:eastAsia="Times New Roman" w:hAnsi="Arial" w:cs="Arial"/>
          <w:b/>
          <w:color w:val="005786"/>
          <w:szCs w:val="20"/>
          <w:lang w:eastAsia="fr-FR"/>
        </w:rPr>
        <w:t xml:space="preserve">Chargé(e) de Recherche Biochimie </w:t>
      </w:r>
      <w:proofErr w:type="spellStart"/>
      <w:r>
        <w:rPr>
          <w:rFonts w:ascii="Arial" w:eastAsia="Times New Roman" w:hAnsi="Arial" w:cs="Arial"/>
          <w:b/>
          <w:color w:val="005786"/>
          <w:szCs w:val="20"/>
          <w:lang w:eastAsia="fr-FR"/>
        </w:rPr>
        <w:t>Métabolomique</w:t>
      </w:r>
      <w:proofErr w:type="spellEnd"/>
    </w:p>
    <w:p w:rsidR="00FC4029" w:rsidRPr="00F83EDC" w:rsidRDefault="00497F74" w:rsidP="00497F74">
      <w:pPr>
        <w:jc w:val="center"/>
        <w:rPr>
          <w:rFonts w:ascii="Arial" w:eastAsia="Times New Roman" w:hAnsi="Arial" w:cs="Arial"/>
          <w:b/>
          <w:color w:val="1F497D" w:themeColor="text2"/>
          <w:lang w:eastAsia="fr-FR"/>
        </w:rPr>
      </w:pPr>
      <w:r w:rsidRPr="00F83EDC">
        <w:rPr>
          <w:rFonts w:ascii="Arial" w:eastAsia="Times New Roman" w:hAnsi="Arial" w:cs="Arial"/>
          <w:b/>
          <w:color w:val="1F497D" w:themeColor="text2"/>
          <w:lang w:eastAsia="fr-FR"/>
        </w:rPr>
        <w:t xml:space="preserve">UR EABX, </w:t>
      </w:r>
      <w:proofErr w:type="spellStart"/>
      <w:r w:rsidRPr="00F83EDC">
        <w:rPr>
          <w:rFonts w:ascii="Arial" w:eastAsia="Times New Roman" w:hAnsi="Arial" w:cs="Arial"/>
          <w:b/>
          <w:color w:val="1F497D" w:themeColor="text2"/>
          <w:lang w:eastAsia="fr-FR"/>
        </w:rPr>
        <w:t>Irstea</w:t>
      </w:r>
      <w:proofErr w:type="spellEnd"/>
      <w:r w:rsidRPr="00F83EDC">
        <w:rPr>
          <w:rFonts w:ascii="Arial" w:eastAsia="Times New Roman" w:hAnsi="Arial" w:cs="Arial"/>
          <w:b/>
          <w:color w:val="1F497D" w:themeColor="text2"/>
          <w:lang w:eastAsia="fr-FR"/>
        </w:rPr>
        <w:t xml:space="preserve"> Bordeaux</w:t>
      </w:r>
    </w:p>
    <w:p w:rsidR="00497F74" w:rsidRPr="00497F74" w:rsidRDefault="00497F74" w:rsidP="00497F74">
      <w:pPr>
        <w:pStyle w:val="Paragraphedeliste"/>
        <w:ind w:left="0"/>
        <w:jc w:val="both"/>
        <w:rPr>
          <w:rFonts w:ascii="Arial" w:hAnsi="Arial" w:cs="Arial"/>
          <w:sz w:val="20"/>
          <w:szCs w:val="20"/>
        </w:rPr>
      </w:pPr>
      <w:proofErr w:type="spellStart"/>
      <w:r w:rsidRPr="00497F74">
        <w:rPr>
          <w:rFonts w:ascii="Arial" w:hAnsi="Arial" w:cs="Arial"/>
          <w:sz w:val="20"/>
          <w:szCs w:val="20"/>
        </w:rPr>
        <w:t>Irstea</w:t>
      </w:r>
      <w:proofErr w:type="spellEnd"/>
      <w:r w:rsidRPr="00497F74">
        <w:rPr>
          <w:rFonts w:ascii="Arial" w:hAnsi="Arial" w:cs="Arial"/>
          <w:sz w:val="20"/>
          <w:szCs w:val="20"/>
        </w:rPr>
        <w:t xml:space="preserve">, Institut national de recherche en sciences et technologies pour l’environnement et l'agriculture, est engagé sur 4 Domaines Scientifiques Stratégiques (DSS) : la </w:t>
      </w:r>
      <w:proofErr w:type="spellStart"/>
      <w:r w:rsidRPr="00497F74">
        <w:rPr>
          <w:rFonts w:ascii="Arial" w:hAnsi="Arial" w:cs="Arial"/>
          <w:sz w:val="20"/>
          <w:szCs w:val="20"/>
        </w:rPr>
        <w:t>bioéconomie</w:t>
      </w:r>
      <w:proofErr w:type="spellEnd"/>
      <w:r w:rsidRPr="00497F74">
        <w:rPr>
          <w:rFonts w:ascii="Arial" w:hAnsi="Arial" w:cs="Arial"/>
          <w:sz w:val="20"/>
          <w:szCs w:val="20"/>
        </w:rPr>
        <w:t xml:space="preserve"> et l’économie circulaire, les risques, la gestion adaptative des ressources dans les territoires, la biodiversité. Bien inséré dans le paysage de la recherche française et européenne, il mène ses recherches en appui aux politiques publiques et en partenariat avec les industriels. Il emploie 1 200 personnes réparties sur 9 implantations en France. Certifié ISO 9001, il est également labellisé Carnot et à ce titre, développe une relation forte avec les professionnels et plus généralement les milieux socio-professionnels.</w:t>
      </w:r>
    </w:p>
    <w:p w:rsidR="00497F74" w:rsidRPr="00497F74" w:rsidRDefault="00497F74" w:rsidP="00497F74">
      <w:pPr>
        <w:pStyle w:val="Paragraphedeliste"/>
        <w:ind w:left="0"/>
        <w:jc w:val="both"/>
        <w:rPr>
          <w:rFonts w:ascii="Arial" w:hAnsi="Arial" w:cs="Arial"/>
          <w:sz w:val="20"/>
          <w:szCs w:val="20"/>
        </w:rPr>
      </w:pPr>
      <w:r w:rsidRPr="00497F74">
        <w:rPr>
          <w:rFonts w:ascii="Arial" w:hAnsi="Arial" w:cs="Arial"/>
          <w:sz w:val="20"/>
          <w:szCs w:val="20"/>
        </w:rPr>
        <w:t xml:space="preserve">A compter du 1er janvier 2020, </w:t>
      </w:r>
      <w:proofErr w:type="spellStart"/>
      <w:r w:rsidRPr="00497F74">
        <w:rPr>
          <w:rFonts w:ascii="Arial" w:hAnsi="Arial" w:cs="Arial"/>
          <w:sz w:val="20"/>
          <w:szCs w:val="20"/>
        </w:rPr>
        <w:t>Irstea</w:t>
      </w:r>
      <w:proofErr w:type="spellEnd"/>
      <w:r w:rsidRPr="00497F74">
        <w:rPr>
          <w:rFonts w:ascii="Arial" w:hAnsi="Arial" w:cs="Arial"/>
          <w:sz w:val="20"/>
          <w:szCs w:val="20"/>
        </w:rPr>
        <w:t xml:space="preserve"> poursuivra ses activités de recherche dans le cadre de son rapprocheme</w:t>
      </w:r>
      <w:bookmarkStart w:id="0" w:name="_GoBack"/>
      <w:bookmarkEnd w:id="0"/>
      <w:r w:rsidRPr="00497F74">
        <w:rPr>
          <w:rFonts w:ascii="Arial" w:hAnsi="Arial" w:cs="Arial"/>
          <w:sz w:val="20"/>
          <w:szCs w:val="20"/>
        </w:rPr>
        <w:t>nt avec l’Institut national de la recherche agronomique (Inra). </w:t>
      </w:r>
    </w:p>
    <w:p w:rsidR="00497F74" w:rsidRPr="00497F74" w:rsidRDefault="00497F74" w:rsidP="00497F74">
      <w:pPr>
        <w:pStyle w:val="Paragraphedeliste"/>
        <w:ind w:left="0"/>
        <w:jc w:val="both"/>
        <w:rPr>
          <w:rFonts w:ascii="Arial" w:hAnsi="Arial" w:cs="Arial"/>
          <w:sz w:val="20"/>
          <w:szCs w:val="20"/>
        </w:rPr>
      </w:pPr>
    </w:p>
    <w:p w:rsidR="00497F74" w:rsidRPr="00497F74" w:rsidRDefault="00497F74" w:rsidP="00497F74">
      <w:pPr>
        <w:pStyle w:val="Paragraphedeliste"/>
        <w:ind w:left="0"/>
        <w:jc w:val="both"/>
        <w:rPr>
          <w:rFonts w:ascii="Arial" w:hAnsi="Arial" w:cs="Arial"/>
          <w:sz w:val="20"/>
          <w:szCs w:val="20"/>
        </w:rPr>
      </w:pPr>
      <w:r w:rsidRPr="00497F74">
        <w:rPr>
          <w:rFonts w:ascii="Arial" w:hAnsi="Arial" w:cs="Arial"/>
          <w:sz w:val="20"/>
          <w:szCs w:val="20"/>
        </w:rPr>
        <w:t>L’Unité de Recherche « Ecosystèmes aquatiques et changements globaux » (EABX) mène des travaux sur la caractérisation et la compréhension des réponses de la biodiversité aquatique continentale aux changements globaux à différentes échelles biologiques. Les objectifs de nos recherches sont dans un premier temps de mieux comprendre les mécanismes en jeu, puis dans un second temps de fournir différents outils tels que des indicateurs, méthodes, simulations, expertises, capteurs,… en appui aux politiques publiques de gestion des écosystèmes aquatiques.</w:t>
      </w:r>
    </w:p>
    <w:p w:rsidR="00497F74" w:rsidRPr="00497F74" w:rsidRDefault="00497F74" w:rsidP="00497F74">
      <w:pPr>
        <w:pStyle w:val="Paragraphedeliste"/>
        <w:ind w:left="0"/>
        <w:jc w:val="both"/>
        <w:rPr>
          <w:rFonts w:ascii="Arial" w:hAnsi="Arial" w:cs="Arial"/>
          <w:sz w:val="20"/>
          <w:szCs w:val="20"/>
        </w:rPr>
      </w:pPr>
      <w:r w:rsidRPr="00497F74">
        <w:rPr>
          <w:rFonts w:ascii="Arial" w:hAnsi="Arial" w:cs="Arial"/>
          <w:sz w:val="20"/>
          <w:szCs w:val="20"/>
        </w:rPr>
        <w:t>Dans le cadre d’approches du type pressions-états-impacts, il est envisagé d’aborder plus précisément la caractérisation de biomarqueurs d'exposition et d’effets toxiques, ou encore d’interactions biotiques, en lien avec le fonctionnement de l’individu au cours du temps (croissance, respiration, physiologie lipidique, reproduction), puis leur intégration à l’échelle de la population/communauté.</w:t>
      </w:r>
    </w:p>
    <w:p w:rsidR="00497F74" w:rsidRPr="00497F74" w:rsidRDefault="00497F74" w:rsidP="00497F74">
      <w:pPr>
        <w:pStyle w:val="Paragraphedeliste"/>
        <w:ind w:left="0"/>
        <w:jc w:val="both"/>
        <w:rPr>
          <w:rFonts w:ascii="Arial" w:hAnsi="Arial" w:cs="Arial"/>
          <w:sz w:val="20"/>
          <w:szCs w:val="20"/>
        </w:rPr>
      </w:pPr>
      <w:r w:rsidRPr="00497F74">
        <w:rPr>
          <w:rFonts w:ascii="Arial" w:hAnsi="Arial" w:cs="Arial"/>
          <w:sz w:val="20"/>
          <w:szCs w:val="20"/>
        </w:rPr>
        <w:t xml:space="preserve">Au sein de l’équipe ECOVEA et en collaboration avec le responsable du laboratoire d’analyse des biomarqueurs d’exposition des milieux aquatiques, ainsi qu’avec avec les doctorants et chercheurs de l’UR (en biologie, </w:t>
      </w:r>
      <w:proofErr w:type="spellStart"/>
      <w:r w:rsidRPr="00497F74">
        <w:rPr>
          <w:rFonts w:ascii="Arial" w:hAnsi="Arial" w:cs="Arial"/>
          <w:sz w:val="20"/>
          <w:szCs w:val="20"/>
        </w:rPr>
        <w:t>écotoxicologie</w:t>
      </w:r>
      <w:proofErr w:type="spellEnd"/>
      <w:r w:rsidRPr="00497F74">
        <w:rPr>
          <w:rFonts w:ascii="Arial" w:hAnsi="Arial" w:cs="Arial"/>
          <w:sz w:val="20"/>
          <w:szCs w:val="20"/>
        </w:rPr>
        <w:t>, dynamique des populations et écologie des communautés), vous développerez la thématique «</w:t>
      </w:r>
      <w:proofErr w:type="spellStart"/>
      <w:r w:rsidRPr="00497F74">
        <w:rPr>
          <w:rFonts w:ascii="Arial" w:hAnsi="Arial" w:cs="Arial"/>
          <w:sz w:val="20"/>
          <w:szCs w:val="20"/>
        </w:rPr>
        <w:t>métabolomique</w:t>
      </w:r>
      <w:proofErr w:type="spellEnd"/>
      <w:r w:rsidRPr="00497F74">
        <w:rPr>
          <w:rFonts w:ascii="Arial" w:hAnsi="Arial" w:cs="Arial"/>
          <w:sz w:val="20"/>
          <w:szCs w:val="20"/>
        </w:rPr>
        <w:t xml:space="preserve">», en proposant un cadre conceptuel solide et des approches innovantes visant à créer </w:t>
      </w:r>
      <w:r w:rsidRPr="00F83EDC">
        <w:rPr>
          <w:rFonts w:ascii="Arial" w:hAnsi="Arial" w:cs="Arial"/>
          <w:i/>
          <w:sz w:val="20"/>
          <w:szCs w:val="20"/>
        </w:rPr>
        <w:t>in fine</w:t>
      </w:r>
      <w:r w:rsidRPr="00497F74">
        <w:rPr>
          <w:rFonts w:ascii="Arial" w:hAnsi="Arial" w:cs="Arial"/>
          <w:sz w:val="20"/>
          <w:szCs w:val="20"/>
        </w:rPr>
        <w:t xml:space="preserve"> de nouveaux biomarqueurs de pressions chimiques, physiques ou encore d’interactions biotiques entre différents organismes (</w:t>
      </w:r>
      <w:proofErr w:type="spellStart"/>
      <w:r w:rsidRPr="00497F74">
        <w:rPr>
          <w:rFonts w:ascii="Arial" w:hAnsi="Arial" w:cs="Arial"/>
          <w:sz w:val="20"/>
          <w:szCs w:val="20"/>
        </w:rPr>
        <w:t>e.g</w:t>
      </w:r>
      <w:proofErr w:type="spellEnd"/>
      <w:r w:rsidRPr="00497F74">
        <w:rPr>
          <w:rFonts w:ascii="Arial" w:hAnsi="Arial" w:cs="Arial"/>
          <w:sz w:val="20"/>
          <w:szCs w:val="20"/>
        </w:rPr>
        <w:t>. métabolites secondaires impliqués dans l’</w:t>
      </w:r>
      <w:proofErr w:type="spellStart"/>
      <w:r w:rsidRPr="00497F74">
        <w:rPr>
          <w:rFonts w:ascii="Arial" w:hAnsi="Arial" w:cs="Arial"/>
          <w:sz w:val="20"/>
          <w:szCs w:val="20"/>
        </w:rPr>
        <w:t>allélopathie</w:t>
      </w:r>
      <w:proofErr w:type="spellEnd"/>
      <w:r w:rsidRPr="00497F74">
        <w:rPr>
          <w:rFonts w:ascii="Arial" w:hAnsi="Arial" w:cs="Arial"/>
          <w:sz w:val="20"/>
          <w:szCs w:val="20"/>
        </w:rPr>
        <w:t>). Vous animerez cette thématique au sein de l’Etablissement, et développerez des partenariats externes nécessaires à la construction de projets scientifiques collaboratifs. Du point de vue analytique, vous prendrez en charge les développements méthodologiques réalisés par chromatographie liquide couplée à la spectrométrie de masse haute résolution (LC-TOF), instrumentation déjà disponible au sein du laboratoire.</w:t>
      </w:r>
    </w:p>
    <w:p w:rsidR="00497F74" w:rsidRPr="00497F74" w:rsidRDefault="00497F74" w:rsidP="00497F74">
      <w:pPr>
        <w:pStyle w:val="Paragraphedeliste"/>
        <w:ind w:left="0"/>
        <w:jc w:val="both"/>
        <w:rPr>
          <w:rFonts w:ascii="Arial" w:hAnsi="Arial" w:cs="Arial"/>
          <w:sz w:val="20"/>
          <w:szCs w:val="20"/>
        </w:rPr>
      </w:pPr>
    </w:p>
    <w:p w:rsidR="00497F74" w:rsidRPr="00497F74" w:rsidRDefault="00497F74" w:rsidP="00497F74">
      <w:pPr>
        <w:pStyle w:val="Paragraphedeliste"/>
        <w:ind w:left="0"/>
        <w:jc w:val="both"/>
        <w:rPr>
          <w:rFonts w:ascii="Arial" w:hAnsi="Arial" w:cs="Arial"/>
          <w:bCs/>
          <w:noProof/>
          <w:sz w:val="20"/>
          <w:szCs w:val="20"/>
        </w:rPr>
      </w:pPr>
      <w:r w:rsidRPr="00497F74">
        <w:rPr>
          <w:rFonts w:ascii="Arial" w:hAnsi="Arial" w:cs="Arial"/>
          <w:bCs/>
          <w:noProof/>
          <w:sz w:val="20"/>
          <w:szCs w:val="20"/>
        </w:rPr>
        <w:t>Vous êtes titulaire d’un doctorat en métabolomique, en chimie analytique appliquée aux biomolécules ou en biochimie. Vous maîtrisez des techniques telles que la spectrométrie de masse haute résolution (temps de vol, Orbitrap).</w:t>
      </w:r>
      <w:r w:rsidR="00F83EDC">
        <w:rPr>
          <w:rFonts w:ascii="Arial" w:hAnsi="Arial" w:cs="Arial"/>
          <w:bCs/>
          <w:noProof/>
          <w:sz w:val="20"/>
          <w:szCs w:val="20"/>
        </w:rPr>
        <w:t xml:space="preserve"> </w:t>
      </w:r>
      <w:r w:rsidRPr="00497F74">
        <w:rPr>
          <w:rFonts w:ascii="Arial" w:hAnsi="Arial" w:cs="Arial"/>
          <w:bCs/>
          <w:noProof/>
          <w:sz w:val="20"/>
          <w:szCs w:val="20"/>
        </w:rPr>
        <w:t>Vous disposez d’une solide expérience en caractérisation structurale (prédictions des massifs isotopiques et de la fragmentation) dans le cadre d’analyse de systèmes métaboliques.</w:t>
      </w:r>
    </w:p>
    <w:p w:rsidR="00497F74" w:rsidRPr="00497F74" w:rsidRDefault="00497F74" w:rsidP="00497F74">
      <w:pPr>
        <w:pStyle w:val="Paragraphedeliste"/>
        <w:ind w:left="0"/>
        <w:jc w:val="both"/>
        <w:rPr>
          <w:rFonts w:ascii="Arial" w:hAnsi="Arial" w:cs="Arial"/>
          <w:bCs/>
          <w:noProof/>
          <w:sz w:val="20"/>
          <w:szCs w:val="20"/>
        </w:rPr>
      </w:pPr>
      <w:r w:rsidRPr="00497F74">
        <w:rPr>
          <w:rFonts w:ascii="Arial" w:hAnsi="Arial" w:cs="Arial"/>
          <w:bCs/>
          <w:noProof/>
          <w:sz w:val="20"/>
          <w:szCs w:val="20"/>
        </w:rPr>
        <w:t>Vous maitrisez la langue anglaise (niveau B1 à B2), et disposez de bonnes capacités rédactionnelles.</w:t>
      </w:r>
    </w:p>
    <w:p w:rsidR="00497F74" w:rsidRPr="00497F74" w:rsidRDefault="00497F74" w:rsidP="00497F74">
      <w:pPr>
        <w:pStyle w:val="Paragraphedeliste"/>
        <w:ind w:left="0"/>
        <w:jc w:val="both"/>
        <w:rPr>
          <w:rFonts w:ascii="Arial" w:hAnsi="Arial" w:cs="Arial"/>
          <w:bCs/>
          <w:noProof/>
          <w:sz w:val="20"/>
          <w:szCs w:val="20"/>
        </w:rPr>
      </w:pPr>
      <w:r w:rsidRPr="00497F74">
        <w:rPr>
          <w:rFonts w:ascii="Arial" w:hAnsi="Arial" w:cs="Arial"/>
          <w:bCs/>
          <w:noProof/>
          <w:sz w:val="20"/>
          <w:szCs w:val="20"/>
        </w:rPr>
        <w:t>Vous savez travailler en équipe, vous êtes à l’écoute de vos interlocuteurs et faites preuve d’initiatives.</w:t>
      </w:r>
    </w:p>
    <w:p w:rsidR="00497F74" w:rsidRPr="00F83EDC" w:rsidRDefault="00497F74" w:rsidP="00497F74">
      <w:pPr>
        <w:spacing w:after="120" w:line="240" w:lineRule="auto"/>
        <w:rPr>
          <w:rFonts w:ascii="Arial" w:hAnsi="Arial" w:cs="Arial"/>
          <w:b/>
          <w:color w:val="1F497D" w:themeColor="text2"/>
          <w:sz w:val="20"/>
          <w:szCs w:val="20"/>
        </w:rPr>
      </w:pPr>
      <w:r w:rsidRPr="00F83EDC">
        <w:rPr>
          <w:rFonts w:ascii="Arial" w:hAnsi="Arial" w:cs="Arial"/>
          <w:b/>
          <w:color w:val="1F497D" w:themeColor="text2"/>
          <w:sz w:val="20"/>
          <w:szCs w:val="20"/>
        </w:rPr>
        <w:t>Pour plus d’infos v</w:t>
      </w:r>
      <w:r w:rsidRPr="00F83EDC">
        <w:rPr>
          <w:rFonts w:ascii="Arial" w:hAnsi="Arial" w:cs="Arial"/>
          <w:b/>
          <w:color w:val="1F497D" w:themeColor="text2"/>
          <w:sz w:val="20"/>
          <w:szCs w:val="20"/>
        </w:rPr>
        <w:t>ous pouvez contacter :</w:t>
      </w:r>
    </w:p>
    <w:p w:rsidR="00497F74" w:rsidRPr="00497F74" w:rsidRDefault="00497F74" w:rsidP="00497F74">
      <w:pPr>
        <w:spacing w:after="0" w:line="240" w:lineRule="auto"/>
        <w:rPr>
          <w:rFonts w:ascii="Arial" w:hAnsi="Arial" w:cs="Arial"/>
          <w:sz w:val="20"/>
          <w:szCs w:val="20"/>
        </w:rPr>
      </w:pPr>
      <w:r w:rsidRPr="00497F74">
        <w:rPr>
          <w:rFonts w:ascii="Arial" w:hAnsi="Arial" w:cs="Arial"/>
          <w:sz w:val="20"/>
          <w:szCs w:val="20"/>
        </w:rPr>
        <w:t xml:space="preserve">Juliette Rosebery - Responsable de l’équipe EABX-ECOVEA – </w:t>
      </w:r>
      <w:hyperlink r:id="rId6" w:history="1">
        <w:r w:rsidRPr="00497F74">
          <w:rPr>
            <w:rStyle w:val="Lienhypertexte"/>
            <w:rFonts w:ascii="Arial" w:hAnsi="Arial" w:cs="Arial"/>
            <w:color w:val="auto"/>
            <w:sz w:val="20"/>
            <w:szCs w:val="20"/>
          </w:rPr>
          <w:t>juliette.rosebery@irstea.fr</w:t>
        </w:r>
      </w:hyperlink>
    </w:p>
    <w:p w:rsidR="00497F74" w:rsidRDefault="00497F74" w:rsidP="00497F74">
      <w:pPr>
        <w:spacing w:after="0" w:line="240" w:lineRule="auto"/>
        <w:rPr>
          <w:rStyle w:val="LienInternet"/>
          <w:rFonts w:ascii="Arial" w:hAnsi="Arial" w:cs="Arial"/>
          <w:color w:val="auto"/>
          <w:sz w:val="20"/>
          <w:szCs w:val="20"/>
        </w:rPr>
      </w:pPr>
      <w:r w:rsidRPr="00497F74">
        <w:rPr>
          <w:rFonts w:ascii="Arial" w:hAnsi="Arial" w:cs="Arial"/>
          <w:sz w:val="20"/>
          <w:szCs w:val="20"/>
        </w:rPr>
        <w:t xml:space="preserve">Eric Rochard - Directeur de l’Unité de recherche EABX – </w:t>
      </w:r>
      <w:hyperlink r:id="rId7">
        <w:r w:rsidRPr="00497F74">
          <w:rPr>
            <w:rStyle w:val="LienInternet"/>
            <w:rFonts w:ascii="Arial" w:hAnsi="Arial" w:cs="Arial"/>
            <w:color w:val="auto"/>
            <w:sz w:val="20"/>
            <w:szCs w:val="20"/>
          </w:rPr>
          <w:t>eric.rochard@irstea.fr</w:t>
        </w:r>
      </w:hyperlink>
    </w:p>
    <w:p w:rsidR="00F83EDC" w:rsidRPr="00497F74" w:rsidRDefault="00F83EDC" w:rsidP="00497F74">
      <w:pPr>
        <w:spacing w:after="0" w:line="240" w:lineRule="auto"/>
        <w:rPr>
          <w:rStyle w:val="LienInternet"/>
          <w:rFonts w:ascii="Arial" w:hAnsi="Arial" w:cs="Arial"/>
          <w:noProof/>
          <w:color w:val="auto"/>
          <w:sz w:val="20"/>
          <w:szCs w:val="20"/>
        </w:rPr>
      </w:pPr>
    </w:p>
    <w:p w:rsidR="00497F74" w:rsidRPr="00F83EDC" w:rsidRDefault="00497F74" w:rsidP="00497F74">
      <w:pPr>
        <w:rPr>
          <w:rFonts w:ascii="Arial" w:hAnsi="Arial" w:cs="Arial"/>
          <w:b/>
          <w:color w:val="1F497D" w:themeColor="text2"/>
          <w:sz w:val="20"/>
          <w:szCs w:val="20"/>
        </w:rPr>
      </w:pPr>
      <w:r w:rsidRPr="00F83EDC">
        <w:rPr>
          <w:rFonts w:ascii="Arial" w:hAnsi="Arial" w:cs="Arial"/>
          <w:b/>
          <w:color w:val="1F497D" w:themeColor="text2"/>
          <w:sz w:val="20"/>
          <w:szCs w:val="20"/>
        </w:rPr>
        <w:t xml:space="preserve">Pour candidater : </w:t>
      </w:r>
    </w:p>
    <w:p w:rsidR="00497F74" w:rsidRPr="00497F74" w:rsidRDefault="00497F74" w:rsidP="00497F74">
      <w:pPr>
        <w:spacing w:after="0" w:line="240" w:lineRule="auto"/>
        <w:rPr>
          <w:rFonts w:ascii="Arial" w:hAnsi="Arial" w:cs="Arial"/>
          <w:sz w:val="20"/>
          <w:szCs w:val="20"/>
        </w:rPr>
      </w:pPr>
      <w:hyperlink r:id="rId8" w:history="1">
        <w:r w:rsidRPr="00497F74">
          <w:rPr>
            <w:rStyle w:val="Lienhypertexte"/>
            <w:rFonts w:ascii="Arial" w:hAnsi="Arial" w:cs="Arial"/>
            <w:color w:val="auto"/>
            <w:sz w:val="20"/>
            <w:szCs w:val="20"/>
          </w:rPr>
          <w:t>http://www.irstea.fr/nous-rejoindre/mobilite-et-re</w:t>
        </w:r>
        <w:r w:rsidRPr="00497F74">
          <w:rPr>
            <w:rStyle w:val="Lienhypertexte"/>
            <w:rFonts w:ascii="Arial" w:hAnsi="Arial" w:cs="Arial"/>
            <w:color w:val="auto"/>
            <w:sz w:val="20"/>
            <w:szCs w:val="20"/>
          </w:rPr>
          <w:t>c</w:t>
        </w:r>
        <w:r w:rsidRPr="00497F74">
          <w:rPr>
            <w:rStyle w:val="Lienhypertexte"/>
            <w:rFonts w:ascii="Arial" w:hAnsi="Arial" w:cs="Arial"/>
            <w:color w:val="auto"/>
            <w:sz w:val="20"/>
            <w:szCs w:val="20"/>
          </w:rPr>
          <w:t>rutement-handicap/candidature</w:t>
        </w:r>
      </w:hyperlink>
      <w:r w:rsidRPr="00497F74">
        <w:rPr>
          <w:rFonts w:ascii="Arial" w:hAnsi="Arial" w:cs="Arial"/>
          <w:sz w:val="20"/>
          <w:szCs w:val="20"/>
        </w:rPr>
        <w:t xml:space="preserve"> </w:t>
      </w:r>
    </w:p>
    <w:p w:rsidR="00497F74" w:rsidRPr="00497F74" w:rsidRDefault="00497F74" w:rsidP="00497F74">
      <w:pPr>
        <w:spacing w:after="0" w:line="240" w:lineRule="auto"/>
        <w:rPr>
          <w:rFonts w:ascii="Arial" w:hAnsi="Arial" w:cs="Arial"/>
          <w:sz w:val="20"/>
          <w:szCs w:val="20"/>
        </w:rPr>
      </w:pPr>
    </w:p>
    <w:p w:rsidR="00497F74" w:rsidRPr="00F83EDC" w:rsidRDefault="00497F74" w:rsidP="00F83EDC">
      <w:pPr>
        <w:spacing w:after="0" w:line="240" w:lineRule="auto"/>
        <w:jc w:val="both"/>
        <w:rPr>
          <w:rFonts w:ascii="Arial" w:eastAsia="Times New Roman" w:hAnsi="Arial" w:cs="Arial"/>
          <w:sz w:val="20"/>
          <w:szCs w:val="20"/>
          <w:lang w:eastAsia="fr-FR"/>
        </w:rPr>
      </w:pPr>
      <w:r w:rsidRPr="00497F74">
        <w:rPr>
          <w:rFonts w:ascii="Arial" w:eastAsia="Times New Roman" w:hAnsi="Arial" w:cs="Arial"/>
          <w:sz w:val="20"/>
          <w:szCs w:val="20"/>
          <w:lang w:eastAsia="fr-FR"/>
        </w:rPr>
        <w:t>Le traitement des dossiers ne se fera que par ce portail de candidatures, ne seront pas prises en compte les candidatures adressées directement au recruteur.</w:t>
      </w:r>
    </w:p>
    <w:sectPr w:rsidR="00497F74" w:rsidRPr="00F83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75791"/>
    <w:multiLevelType w:val="hybridMultilevel"/>
    <w:tmpl w:val="BFAA8258"/>
    <w:lvl w:ilvl="0" w:tplc="FF340EFA">
      <w:start w:val="1"/>
      <w:numFmt w:val="bullet"/>
      <w:lvlText w:val=""/>
      <w:lvlJc w:val="left"/>
      <w:pPr>
        <w:ind w:left="720" w:hanging="360"/>
      </w:pPr>
      <w:rPr>
        <w:rFonts w:ascii="Wingdings" w:hAnsi="Wingding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74"/>
    <w:rsid w:val="00497F74"/>
    <w:rsid w:val="00F83EDC"/>
    <w:rsid w:val="00FC40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74"/>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7F74"/>
    <w:pPr>
      <w:ind w:left="720"/>
      <w:contextualSpacing/>
    </w:pPr>
  </w:style>
  <w:style w:type="character" w:styleId="Lienhypertexte">
    <w:name w:val="Hyperlink"/>
    <w:uiPriority w:val="99"/>
    <w:unhideWhenUsed/>
    <w:rsid w:val="00497F74"/>
    <w:rPr>
      <w:color w:val="0000FF"/>
      <w:u w:val="single"/>
    </w:rPr>
  </w:style>
  <w:style w:type="character" w:customStyle="1" w:styleId="LienInternet">
    <w:name w:val="Lien Internet"/>
    <w:uiPriority w:val="99"/>
    <w:unhideWhenUsed/>
    <w:rsid w:val="00497F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74"/>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7F74"/>
    <w:pPr>
      <w:ind w:left="720"/>
      <w:contextualSpacing/>
    </w:pPr>
  </w:style>
  <w:style w:type="character" w:styleId="Lienhypertexte">
    <w:name w:val="Hyperlink"/>
    <w:uiPriority w:val="99"/>
    <w:unhideWhenUsed/>
    <w:rsid w:val="00497F74"/>
    <w:rPr>
      <w:color w:val="0000FF"/>
      <w:u w:val="single"/>
    </w:rPr>
  </w:style>
  <w:style w:type="character" w:customStyle="1" w:styleId="LienInternet">
    <w:name w:val="Lien Internet"/>
    <w:uiPriority w:val="99"/>
    <w:unhideWhenUsed/>
    <w:rsid w:val="00497F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tea.fr/nous-rejoindre/mobilite-et-recrutement-handicap/candidature" TargetMode="External"/><Relationship Id="rId3" Type="http://schemas.microsoft.com/office/2007/relationships/stylesWithEffects" Target="stylesWithEffects.xml"/><Relationship Id="rId7" Type="http://schemas.openxmlformats.org/officeDocument/2006/relationships/hyperlink" Target="mailto:eric.rochard@irste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tte.rosebery@irstea.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AA4AC202</Template>
  <TotalTime>4</TotalTime>
  <Pages>1</Pages>
  <Words>648</Words>
  <Characters>3566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Irstea</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Rosebery Juliette</dc:creator>
  <cp:lastModifiedBy>Rosebery Juliette</cp:lastModifiedBy>
  <cp:revision>2</cp:revision>
  <dcterms:created xsi:type="dcterms:W3CDTF">2019-02-07T09:18:00Z</dcterms:created>
  <dcterms:modified xsi:type="dcterms:W3CDTF">2019-02-07T09:23:00Z</dcterms:modified>
</cp:coreProperties>
</file>